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B7" w:rsidRDefault="002409B7" w:rsidP="002409B7">
      <w:pPr>
        <w:autoSpaceDE w:val="0"/>
        <w:autoSpaceDN w:val="0"/>
        <w:adjustRightInd w:val="0"/>
        <w:rPr>
          <w:b/>
          <w:bCs/>
          <w:sz w:val="28"/>
          <w:szCs w:val="28"/>
        </w:rPr>
      </w:pPr>
      <w:r>
        <w:rPr>
          <w:noProof/>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cstate="print"/>
                    <a:stretch/>
                  </pic:blipFill>
                  <pic:spPr bwMode="auto">
                    <a:xfrm>
                      <a:off x="0" y="0"/>
                      <a:ext cx="2045546" cy="751746"/>
                    </a:xfrm>
                    <a:prstGeom prst="rect">
                      <a:avLst/>
                    </a:prstGeom>
                  </pic:spPr>
                </pic:pic>
              </a:graphicData>
            </a:graphic>
          </wp:inline>
        </w:drawing>
      </w:r>
      <w:r>
        <w:rPr>
          <w:b/>
          <w:bCs/>
          <w:sz w:val="28"/>
          <w:szCs w:val="28"/>
        </w:rPr>
        <w:t xml:space="preserve">                                                                      </w:t>
      </w:r>
    </w:p>
    <w:p w:rsidR="002409B7" w:rsidRDefault="002409B7" w:rsidP="002409B7">
      <w:pPr>
        <w:autoSpaceDE w:val="0"/>
        <w:autoSpaceDN w:val="0"/>
        <w:adjustRightInd w:val="0"/>
        <w:rPr>
          <w:b/>
          <w:bCs/>
          <w:sz w:val="28"/>
          <w:szCs w:val="28"/>
        </w:rPr>
      </w:pPr>
    </w:p>
    <w:p w:rsidR="002409B7" w:rsidRPr="005B67F2" w:rsidRDefault="002409B7" w:rsidP="002409B7">
      <w:pPr>
        <w:autoSpaceDE w:val="0"/>
        <w:autoSpaceDN w:val="0"/>
        <w:adjustRightInd w:val="0"/>
        <w:jc w:val="right"/>
        <w:rPr>
          <w:b/>
          <w:bCs/>
          <w:sz w:val="32"/>
          <w:szCs w:val="28"/>
        </w:rPr>
      </w:pPr>
      <w:r w:rsidRPr="005B67F2">
        <w:rPr>
          <w:b/>
          <w:bCs/>
          <w:sz w:val="32"/>
          <w:szCs w:val="28"/>
        </w:rPr>
        <w:t>ПРЕСС-РЕЛИЗ</w:t>
      </w:r>
    </w:p>
    <w:p w:rsidR="00125E0F" w:rsidRPr="002409B7" w:rsidRDefault="00A97368" w:rsidP="002409B7">
      <w:pPr>
        <w:autoSpaceDE w:val="0"/>
        <w:autoSpaceDN w:val="0"/>
        <w:adjustRightInd w:val="0"/>
        <w:jc w:val="right"/>
        <w:rPr>
          <w:bCs/>
          <w:sz w:val="28"/>
          <w:szCs w:val="28"/>
        </w:rPr>
      </w:pPr>
      <w:r>
        <w:rPr>
          <w:bCs/>
          <w:sz w:val="28"/>
          <w:szCs w:val="28"/>
        </w:rPr>
        <w:t>15.02</w:t>
      </w:r>
      <w:r w:rsidR="002409B7" w:rsidRPr="002409B7">
        <w:rPr>
          <w:bCs/>
          <w:sz w:val="28"/>
          <w:szCs w:val="28"/>
        </w:rPr>
        <w:t>.2024</w:t>
      </w:r>
    </w:p>
    <w:p w:rsidR="002409B7" w:rsidRDefault="002409B7" w:rsidP="002409B7">
      <w:pPr>
        <w:autoSpaceDE w:val="0"/>
        <w:autoSpaceDN w:val="0"/>
        <w:adjustRightInd w:val="0"/>
        <w:rPr>
          <w:b/>
          <w:sz w:val="28"/>
          <w:szCs w:val="28"/>
        </w:rPr>
      </w:pPr>
    </w:p>
    <w:p w:rsidR="00D61B7F" w:rsidRPr="00E14722" w:rsidRDefault="00E6564E" w:rsidP="002409B7">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2409B7">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8F62AE">
        <w:rPr>
          <w:sz w:val="28"/>
          <w:szCs w:val="28"/>
        </w:rPr>
        <w:t>3</w:t>
      </w:r>
      <w:r w:rsidR="00E6649C" w:rsidRPr="00E14722">
        <w:rPr>
          <w:sz w:val="28"/>
          <w:szCs w:val="28"/>
        </w:rPr>
        <w:t xml:space="preserve"> </w:t>
      </w:r>
      <w:r w:rsidR="008F62AE">
        <w:rPr>
          <w:sz w:val="28"/>
          <w:szCs w:val="28"/>
        </w:rPr>
        <w:t>янва</w:t>
      </w:r>
      <w:r w:rsidR="0061432D">
        <w:rPr>
          <w:sz w:val="28"/>
          <w:szCs w:val="28"/>
        </w:rPr>
        <w:t>ря</w:t>
      </w:r>
      <w:r w:rsidR="008F62AE">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r w:rsidR="00742CAB">
        <w:rPr>
          <w:sz w:val="28"/>
          <w:szCs w:val="28"/>
        </w:rPr>
        <w:t>городе Рубцовске</w:t>
      </w:r>
      <w:r w:rsidR="00D61B7F" w:rsidRPr="006B4278">
        <w:rPr>
          <w:sz w:val="28"/>
          <w:szCs w:val="28"/>
        </w:rPr>
        <w:t xml:space="preserve"> </w:t>
      </w:r>
      <w:r w:rsidR="006B4278" w:rsidRPr="006B4278">
        <w:rPr>
          <w:sz w:val="28"/>
          <w:szCs w:val="28"/>
        </w:rPr>
        <w:t xml:space="preserve">и городе Бийске </w:t>
      </w:r>
      <w:r w:rsidR="00D61B7F" w:rsidRPr="006B4278">
        <w:rPr>
          <w:sz w:val="28"/>
          <w:szCs w:val="28"/>
        </w:rPr>
        <w:t>Алтайского края.</w:t>
      </w:r>
      <w:r w:rsidR="003D519D" w:rsidRPr="006B4278">
        <w:rPr>
          <w:sz w:val="28"/>
          <w:szCs w:val="28"/>
        </w:rPr>
        <w:t xml:space="preserve"> </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6B4278">
        <w:rPr>
          <w:sz w:val="28"/>
          <w:szCs w:val="28"/>
        </w:rPr>
        <w:t>определено</w:t>
      </w:r>
      <w:r w:rsidR="003D519D" w:rsidRPr="006B4278">
        <w:rPr>
          <w:sz w:val="28"/>
          <w:szCs w:val="28"/>
        </w:rPr>
        <w:t xml:space="preserve"> </w:t>
      </w:r>
      <w:r w:rsidR="006B5CBF" w:rsidRPr="006B4278">
        <w:rPr>
          <w:sz w:val="28"/>
          <w:szCs w:val="28"/>
        </w:rPr>
        <w:t>3</w:t>
      </w:r>
      <w:r w:rsidR="00D61B7F" w:rsidRPr="006B4278">
        <w:rPr>
          <w:sz w:val="28"/>
          <w:szCs w:val="28"/>
        </w:rPr>
        <w:t xml:space="preserve"> </w:t>
      </w:r>
      <w:r w:rsidR="003D519D" w:rsidRPr="006B4278">
        <w:rPr>
          <w:sz w:val="28"/>
          <w:szCs w:val="28"/>
        </w:rPr>
        <w:t xml:space="preserve">свободных </w:t>
      </w:r>
      <w:r w:rsidR="00665FED">
        <w:rPr>
          <w:sz w:val="28"/>
          <w:szCs w:val="28"/>
        </w:rPr>
        <w:t>участка</w:t>
      </w:r>
      <w:r w:rsidR="00D61B7F" w:rsidRPr="006B4278">
        <w:rPr>
          <w:sz w:val="28"/>
          <w:szCs w:val="28"/>
        </w:rPr>
        <w:t xml:space="preserve"> площадью более </w:t>
      </w:r>
      <w:r w:rsidR="008F62AE">
        <w:rPr>
          <w:sz w:val="28"/>
          <w:szCs w:val="28"/>
        </w:rPr>
        <w:t>19</w:t>
      </w:r>
      <w:r w:rsidR="0072693F" w:rsidRPr="006B4278">
        <w:rPr>
          <w:sz w:val="28"/>
          <w:szCs w:val="28"/>
        </w:rPr>
        <w:t xml:space="preserve"> </w:t>
      </w:r>
      <w:r w:rsidR="00022A2A">
        <w:rPr>
          <w:sz w:val="28"/>
          <w:szCs w:val="28"/>
        </w:rPr>
        <w:t>га</w:t>
      </w:r>
      <w:r w:rsidR="00D61B7F" w:rsidRPr="006B4278">
        <w:rPr>
          <w:sz w:val="28"/>
          <w:szCs w:val="28"/>
        </w:rPr>
        <w:t>. В</w:t>
      </w:r>
      <w:r w:rsidR="008F62AE">
        <w:rPr>
          <w:sz w:val="28"/>
          <w:szCs w:val="28"/>
        </w:rPr>
        <w:t>сего в Алтайском крае выявлено 662 земельных участка</w:t>
      </w:r>
      <w:r w:rsidR="00D61B7F" w:rsidRPr="006B4278">
        <w:rPr>
          <w:sz w:val="28"/>
          <w:szCs w:val="28"/>
        </w:rPr>
        <w:t xml:space="preserve"> </w:t>
      </w:r>
      <w:r w:rsidR="008F62AE">
        <w:rPr>
          <w:sz w:val="28"/>
          <w:szCs w:val="28"/>
        </w:rPr>
        <w:br/>
      </w:r>
      <w:r w:rsidR="00D61B7F" w:rsidRPr="006B4278">
        <w:rPr>
          <w:sz w:val="28"/>
          <w:szCs w:val="28"/>
        </w:rPr>
        <w:t>и территори</w:t>
      </w:r>
      <w:r w:rsidR="00584F66">
        <w:rPr>
          <w:sz w:val="28"/>
          <w:szCs w:val="28"/>
        </w:rPr>
        <w:t>и</w:t>
      </w:r>
      <w:r w:rsidR="00D61B7F" w:rsidRPr="006B4278">
        <w:rPr>
          <w:sz w:val="28"/>
          <w:szCs w:val="28"/>
        </w:rPr>
        <w:t xml:space="preserve"> общей площадью </w:t>
      </w:r>
      <w:r w:rsidR="00A57401" w:rsidRPr="006B4278">
        <w:rPr>
          <w:sz w:val="28"/>
          <w:szCs w:val="28"/>
        </w:rPr>
        <w:t>более 3 тыс.</w:t>
      </w:r>
      <w:r w:rsidR="00D61B7F" w:rsidRPr="006B4278">
        <w:rPr>
          <w:sz w:val="28"/>
          <w:szCs w:val="28"/>
        </w:rPr>
        <w:t xml:space="preserve"> га, возможных для вовлечения </w:t>
      </w:r>
      <w:r w:rsidR="008F62AE">
        <w:rPr>
          <w:sz w:val="28"/>
          <w:szCs w:val="28"/>
        </w:rPr>
        <w:br/>
      </w:r>
      <w:r w:rsidR="00D61B7F" w:rsidRPr="006B4278">
        <w:rPr>
          <w:sz w:val="28"/>
          <w:szCs w:val="28"/>
        </w:rPr>
        <w:t>под жилищное строительство.</w:t>
      </w:r>
      <w:r w:rsidR="00CD0984" w:rsidRPr="006B4278">
        <w:rPr>
          <w:sz w:val="28"/>
          <w:szCs w:val="28"/>
        </w:rPr>
        <w:t xml:space="preserve"> </w:t>
      </w:r>
      <w:r w:rsidR="00E43019" w:rsidRPr="006B4278">
        <w:rPr>
          <w:sz w:val="28"/>
          <w:szCs w:val="28"/>
        </w:rPr>
        <w:t>Посмотреть эти земельные участки и территории можно на публичной кадастровой карте.</w:t>
      </w:r>
    </w:p>
    <w:p w:rsidR="00075EE1" w:rsidRPr="006B4278"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8F62AE">
        <w:rPr>
          <w:sz w:val="28"/>
          <w:szCs w:val="26"/>
        </w:rPr>
        <w:t>ажена информация о 505</w:t>
      </w:r>
      <w:r w:rsidR="001F5AF8" w:rsidRPr="006B4278">
        <w:rPr>
          <w:sz w:val="28"/>
          <w:szCs w:val="26"/>
        </w:rPr>
        <w:t xml:space="preserve"> з</w:t>
      </w:r>
      <w:r w:rsidR="00A57401" w:rsidRPr="006B4278">
        <w:rPr>
          <w:sz w:val="28"/>
          <w:szCs w:val="26"/>
        </w:rPr>
        <w:t>емельных участках и территори</w:t>
      </w:r>
      <w:r w:rsidR="00584F66">
        <w:rPr>
          <w:sz w:val="28"/>
          <w:szCs w:val="26"/>
        </w:rPr>
        <w:t>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F24C82" w:rsidRPr="006B4278" w:rsidRDefault="008F62AE" w:rsidP="00D61EB2">
      <w:pPr>
        <w:shd w:val="clear" w:color="auto" w:fill="FFFFFF"/>
        <w:ind w:firstLine="851"/>
        <w:jc w:val="both"/>
        <w:rPr>
          <w:sz w:val="28"/>
          <w:szCs w:val="28"/>
        </w:rPr>
      </w:pPr>
      <w:r>
        <w:rPr>
          <w:sz w:val="28"/>
          <w:szCs w:val="28"/>
        </w:rPr>
        <w:t>24</w:t>
      </w:r>
      <w:r w:rsidR="0061432D" w:rsidRPr="006B4278">
        <w:rPr>
          <w:sz w:val="28"/>
          <w:szCs w:val="28"/>
        </w:rPr>
        <w:t xml:space="preserve"> </w:t>
      </w:r>
      <w:r>
        <w:rPr>
          <w:sz w:val="28"/>
          <w:szCs w:val="28"/>
        </w:rPr>
        <w:t>янва</w:t>
      </w:r>
      <w:r w:rsidR="0061432D" w:rsidRPr="006B4278">
        <w:rPr>
          <w:sz w:val="28"/>
          <w:szCs w:val="28"/>
        </w:rPr>
        <w:t>ря</w:t>
      </w:r>
      <w:r>
        <w:rPr>
          <w:sz w:val="28"/>
          <w:szCs w:val="28"/>
        </w:rPr>
        <w:t xml:space="preserve"> 2024</w:t>
      </w:r>
      <w:r w:rsidR="007C337E" w:rsidRPr="006B4278">
        <w:rPr>
          <w:sz w:val="28"/>
          <w:szCs w:val="28"/>
        </w:rPr>
        <w:t xml:space="preserve"> года</w:t>
      </w:r>
      <w:r w:rsidR="00D61EB2" w:rsidRPr="006B4278">
        <w:rPr>
          <w:sz w:val="28"/>
          <w:szCs w:val="28"/>
        </w:rPr>
        <w:t xml:space="preserve"> на заседании оперативного штаба «Земля для туризма» </w:t>
      </w:r>
      <w:r w:rsidR="00A57401" w:rsidRPr="006B4278">
        <w:rPr>
          <w:sz w:val="28"/>
          <w:szCs w:val="28"/>
        </w:rPr>
        <w:t xml:space="preserve">вблизи </w:t>
      </w:r>
      <w:r w:rsidR="00D61EB2" w:rsidRPr="006B4278">
        <w:rPr>
          <w:sz w:val="28"/>
          <w:szCs w:val="28"/>
        </w:rPr>
        <w:t>объект</w:t>
      </w:r>
      <w:r w:rsidR="00A57401" w:rsidRPr="006B4278">
        <w:rPr>
          <w:sz w:val="28"/>
          <w:szCs w:val="28"/>
        </w:rPr>
        <w:t>а</w:t>
      </w:r>
      <w:r w:rsidR="00D61EB2" w:rsidRPr="006B4278">
        <w:rPr>
          <w:sz w:val="28"/>
          <w:szCs w:val="28"/>
        </w:rPr>
        <w:t xml:space="preserve"> тур</w:t>
      </w:r>
      <w:r w:rsidR="00A57401" w:rsidRPr="006B4278">
        <w:rPr>
          <w:sz w:val="28"/>
          <w:szCs w:val="28"/>
        </w:rPr>
        <w:t xml:space="preserve">истического интереса </w:t>
      </w:r>
      <w:r w:rsidR="006B4278" w:rsidRPr="006B4278">
        <w:rPr>
          <w:sz w:val="28"/>
          <w:szCs w:val="28"/>
        </w:rPr>
        <w:t xml:space="preserve">(озеро </w:t>
      </w:r>
      <w:r>
        <w:rPr>
          <w:sz w:val="28"/>
          <w:szCs w:val="28"/>
        </w:rPr>
        <w:t>Песчаное</w:t>
      </w:r>
      <w:r w:rsidR="006B4278" w:rsidRPr="006B4278">
        <w:rPr>
          <w:sz w:val="28"/>
          <w:szCs w:val="28"/>
        </w:rPr>
        <w:t xml:space="preserve"> </w:t>
      </w:r>
      <w:proofErr w:type="spellStart"/>
      <w:r>
        <w:rPr>
          <w:sz w:val="28"/>
          <w:szCs w:val="28"/>
        </w:rPr>
        <w:t>Бурлинского</w:t>
      </w:r>
      <w:proofErr w:type="spellEnd"/>
      <w:r w:rsidR="006B4278" w:rsidRPr="006B4278">
        <w:rPr>
          <w:sz w:val="28"/>
          <w:szCs w:val="28"/>
        </w:rPr>
        <w:t xml:space="preserve"> района</w:t>
      </w:r>
      <w:r w:rsidR="00F24C82" w:rsidRPr="006B4278">
        <w:rPr>
          <w:sz w:val="28"/>
          <w:szCs w:val="28"/>
        </w:rPr>
        <w:t>)</w:t>
      </w:r>
      <w:r w:rsidR="00D61EB2" w:rsidRPr="006B4278">
        <w:rPr>
          <w:sz w:val="28"/>
          <w:szCs w:val="28"/>
        </w:rPr>
        <w:t xml:space="preserve"> </w:t>
      </w:r>
      <w:r w:rsidR="00A57401" w:rsidRPr="006B4278">
        <w:rPr>
          <w:sz w:val="28"/>
          <w:szCs w:val="28"/>
        </w:rPr>
        <w:t>определен</w:t>
      </w:r>
      <w:r>
        <w:rPr>
          <w:sz w:val="28"/>
          <w:szCs w:val="28"/>
        </w:rPr>
        <w:t xml:space="preserve"> земельный</w:t>
      </w:r>
      <w:r w:rsidR="00D61EB2" w:rsidRPr="006B4278">
        <w:rPr>
          <w:sz w:val="28"/>
          <w:szCs w:val="28"/>
        </w:rPr>
        <w:t xml:space="preserve"> учас</w:t>
      </w:r>
      <w:r>
        <w:rPr>
          <w:sz w:val="28"/>
          <w:szCs w:val="28"/>
        </w:rPr>
        <w:t>ток</w:t>
      </w:r>
      <w:r w:rsidR="00A57401" w:rsidRPr="006B4278">
        <w:rPr>
          <w:sz w:val="28"/>
          <w:szCs w:val="28"/>
        </w:rPr>
        <w:t xml:space="preserve"> площадью </w:t>
      </w:r>
      <w:r>
        <w:rPr>
          <w:sz w:val="28"/>
          <w:szCs w:val="28"/>
        </w:rPr>
        <w:t>3 га, имеющий</w:t>
      </w:r>
      <w:r w:rsidR="00D61EB2" w:rsidRPr="006B4278">
        <w:rPr>
          <w:sz w:val="28"/>
          <w:szCs w:val="28"/>
        </w:rPr>
        <w:t xml:space="preserve"> потенциал для вовлечен</w:t>
      </w:r>
      <w:r w:rsidR="00A57401" w:rsidRPr="006B4278">
        <w:rPr>
          <w:sz w:val="28"/>
          <w:szCs w:val="28"/>
        </w:rPr>
        <w:t>ия в туристическую деятельность.</w:t>
      </w:r>
    </w:p>
    <w:p w:rsidR="00F24C82" w:rsidRPr="00F24C82" w:rsidRDefault="00A57401" w:rsidP="00F24C82">
      <w:pPr>
        <w:shd w:val="clear" w:color="auto" w:fill="FFFFFF"/>
        <w:ind w:firstLine="851"/>
        <w:jc w:val="both"/>
        <w:rPr>
          <w:sz w:val="28"/>
          <w:szCs w:val="28"/>
        </w:rPr>
      </w:pPr>
      <w:r w:rsidRPr="006B4278">
        <w:rPr>
          <w:sz w:val="28"/>
          <w:szCs w:val="28"/>
        </w:rPr>
        <w:t>На сегодняшний день</w:t>
      </w:r>
      <w:r w:rsidR="00F24C82" w:rsidRPr="006B4278">
        <w:rPr>
          <w:sz w:val="28"/>
          <w:szCs w:val="28"/>
        </w:rPr>
        <w:t xml:space="preserve"> </w:t>
      </w:r>
      <w:r w:rsidRPr="006B4278">
        <w:rPr>
          <w:sz w:val="28"/>
          <w:szCs w:val="28"/>
        </w:rPr>
        <w:t xml:space="preserve">оперативным </w:t>
      </w:r>
      <w:r>
        <w:rPr>
          <w:sz w:val="28"/>
          <w:szCs w:val="28"/>
        </w:rPr>
        <w:t>штабом определены</w:t>
      </w:r>
      <w:r w:rsidR="00F24C82" w:rsidRPr="00F24C82">
        <w:rPr>
          <w:sz w:val="28"/>
          <w:szCs w:val="28"/>
        </w:rPr>
        <w:t xml:space="preserve"> </w:t>
      </w:r>
      <w:r w:rsidR="007C337E">
        <w:rPr>
          <w:sz w:val="28"/>
          <w:szCs w:val="28"/>
        </w:rPr>
        <w:t xml:space="preserve"> </w:t>
      </w:r>
      <w:r w:rsidR="008F62AE">
        <w:rPr>
          <w:sz w:val="28"/>
          <w:szCs w:val="28"/>
        </w:rPr>
        <w:t>11</w:t>
      </w:r>
      <w:r w:rsidR="00F24C82" w:rsidRPr="0061432D">
        <w:rPr>
          <w:color w:val="FF0000"/>
          <w:sz w:val="28"/>
          <w:szCs w:val="28"/>
        </w:rPr>
        <w:t xml:space="preserve"> </w:t>
      </w:r>
      <w:r w:rsidR="00F24C82" w:rsidRPr="00F24C82">
        <w:rPr>
          <w:sz w:val="28"/>
          <w:szCs w:val="28"/>
        </w:rPr>
        <w:t>объектов туристического интереса</w:t>
      </w:r>
      <w:r w:rsidR="00665FED">
        <w:rPr>
          <w:sz w:val="28"/>
          <w:szCs w:val="28"/>
        </w:rPr>
        <w:t>,</w:t>
      </w:r>
      <w:r w:rsidR="00F24C82" w:rsidRPr="00F24C82">
        <w:rPr>
          <w:sz w:val="28"/>
          <w:szCs w:val="28"/>
        </w:rPr>
        <w:t xml:space="preserve"> озера: Большое Яровое (г. Яровое), Горькое </w:t>
      </w:r>
      <w:r w:rsidR="0017609E">
        <w:rPr>
          <w:sz w:val="28"/>
          <w:szCs w:val="28"/>
        </w:rPr>
        <w:br/>
      </w:r>
      <w:r w:rsidR="00F24C82" w:rsidRPr="00F24C82">
        <w:rPr>
          <w:sz w:val="28"/>
          <w:szCs w:val="28"/>
        </w:rPr>
        <w:t xml:space="preserve">и </w:t>
      </w:r>
      <w:proofErr w:type="spellStart"/>
      <w:r w:rsidR="00F24C82" w:rsidRPr="00F24C82">
        <w:rPr>
          <w:sz w:val="28"/>
          <w:szCs w:val="28"/>
        </w:rPr>
        <w:t>Мормышанское</w:t>
      </w:r>
      <w:proofErr w:type="spellEnd"/>
      <w:r w:rsidR="00F24C82" w:rsidRPr="00F24C82">
        <w:rPr>
          <w:sz w:val="28"/>
          <w:szCs w:val="28"/>
        </w:rPr>
        <w:t xml:space="preserve"> (Романовский район), Соленое (Завьяловский район), Соленое (</w:t>
      </w:r>
      <w:proofErr w:type="spellStart"/>
      <w:r w:rsidR="00F24C82" w:rsidRPr="00F24C82">
        <w:rPr>
          <w:sz w:val="28"/>
          <w:szCs w:val="28"/>
        </w:rPr>
        <w:t>Баевский</w:t>
      </w:r>
      <w:proofErr w:type="spellEnd"/>
      <w:r w:rsidR="00F24C82" w:rsidRPr="00F24C82">
        <w:rPr>
          <w:sz w:val="28"/>
          <w:szCs w:val="28"/>
        </w:rPr>
        <w:t xml:space="preserve"> район), </w:t>
      </w:r>
      <w:proofErr w:type="spellStart"/>
      <w:r w:rsidR="00F24C82" w:rsidRPr="00F24C82">
        <w:rPr>
          <w:sz w:val="28"/>
          <w:szCs w:val="28"/>
        </w:rPr>
        <w:t>Жыланды</w:t>
      </w:r>
      <w:proofErr w:type="spellEnd"/>
      <w:r w:rsidR="00F24C82" w:rsidRPr="00F24C82">
        <w:rPr>
          <w:sz w:val="28"/>
          <w:szCs w:val="28"/>
        </w:rPr>
        <w:t xml:space="preserve"> и Большое </w:t>
      </w:r>
      <w:proofErr w:type="spellStart"/>
      <w:r w:rsidR="00F24C82" w:rsidRPr="00F24C82">
        <w:rPr>
          <w:sz w:val="28"/>
          <w:szCs w:val="28"/>
        </w:rPr>
        <w:t>Шкло</w:t>
      </w:r>
      <w:proofErr w:type="spellEnd"/>
      <w:r w:rsidR="00F24C82" w:rsidRPr="00F24C82">
        <w:rPr>
          <w:sz w:val="28"/>
          <w:szCs w:val="28"/>
        </w:rPr>
        <w:t xml:space="preserve"> (</w:t>
      </w:r>
      <w:proofErr w:type="spellStart"/>
      <w:r w:rsidR="00F24C82" w:rsidRPr="00F24C82">
        <w:rPr>
          <w:sz w:val="28"/>
          <w:szCs w:val="28"/>
        </w:rPr>
        <w:t>Кулундинский</w:t>
      </w:r>
      <w:proofErr w:type="spellEnd"/>
      <w:r w:rsidR="00F24C82" w:rsidRPr="00F24C82">
        <w:rPr>
          <w:sz w:val="28"/>
          <w:szCs w:val="28"/>
        </w:rPr>
        <w:t xml:space="preserve"> район), река </w:t>
      </w:r>
      <w:proofErr w:type="spellStart"/>
      <w:r w:rsidR="00F24C82" w:rsidRPr="00F24C82">
        <w:rPr>
          <w:sz w:val="28"/>
          <w:szCs w:val="28"/>
        </w:rPr>
        <w:t>Чарыш</w:t>
      </w:r>
      <w:proofErr w:type="spellEnd"/>
      <w:r w:rsidR="00F24C82" w:rsidRPr="00F24C82">
        <w:rPr>
          <w:sz w:val="28"/>
          <w:szCs w:val="28"/>
        </w:rPr>
        <w:t xml:space="preserve"> (</w:t>
      </w:r>
      <w:proofErr w:type="spellStart"/>
      <w:r w:rsidR="00F24C82" w:rsidRPr="00F24C82">
        <w:rPr>
          <w:sz w:val="28"/>
          <w:szCs w:val="28"/>
        </w:rPr>
        <w:t>Краснощековский</w:t>
      </w:r>
      <w:proofErr w:type="spellEnd"/>
      <w:r w:rsidR="00F24C82" w:rsidRPr="00F24C82">
        <w:rPr>
          <w:sz w:val="28"/>
          <w:szCs w:val="28"/>
        </w:rPr>
        <w:t xml:space="preserve"> район), </w:t>
      </w:r>
      <w:r w:rsidR="00F24C82">
        <w:rPr>
          <w:sz w:val="28"/>
          <w:szCs w:val="28"/>
        </w:rPr>
        <w:t xml:space="preserve">река Обь (Каменский район), </w:t>
      </w:r>
      <w:r w:rsidR="006B4278">
        <w:rPr>
          <w:sz w:val="28"/>
          <w:szCs w:val="28"/>
        </w:rPr>
        <w:t>о</w:t>
      </w:r>
      <w:r w:rsidR="00022A2A">
        <w:rPr>
          <w:sz w:val="28"/>
          <w:szCs w:val="28"/>
        </w:rPr>
        <w:t xml:space="preserve">зеро </w:t>
      </w:r>
      <w:proofErr w:type="spellStart"/>
      <w:r w:rsidR="00022A2A">
        <w:rPr>
          <w:sz w:val="28"/>
          <w:szCs w:val="28"/>
        </w:rPr>
        <w:t>Колыванское</w:t>
      </w:r>
      <w:proofErr w:type="spellEnd"/>
      <w:r w:rsidR="00022A2A">
        <w:rPr>
          <w:sz w:val="28"/>
          <w:szCs w:val="28"/>
        </w:rPr>
        <w:t xml:space="preserve"> (</w:t>
      </w:r>
      <w:proofErr w:type="spellStart"/>
      <w:r w:rsidR="00022A2A">
        <w:rPr>
          <w:sz w:val="28"/>
          <w:szCs w:val="28"/>
        </w:rPr>
        <w:t>Змеиногорский</w:t>
      </w:r>
      <w:proofErr w:type="spellEnd"/>
      <w:r w:rsidR="006B4278">
        <w:rPr>
          <w:sz w:val="28"/>
          <w:szCs w:val="28"/>
        </w:rPr>
        <w:t xml:space="preserve"> район)</w:t>
      </w:r>
      <w:r w:rsidR="00022A2A">
        <w:rPr>
          <w:sz w:val="28"/>
          <w:szCs w:val="28"/>
        </w:rPr>
        <w:t>,</w:t>
      </w:r>
      <w:r w:rsidR="006B4278">
        <w:rPr>
          <w:sz w:val="28"/>
          <w:szCs w:val="28"/>
        </w:rPr>
        <w:t xml:space="preserve"> </w:t>
      </w:r>
      <w:r w:rsidR="008F62AE">
        <w:rPr>
          <w:sz w:val="28"/>
          <w:szCs w:val="28"/>
        </w:rPr>
        <w:t>озеро Песчаное (</w:t>
      </w:r>
      <w:proofErr w:type="spellStart"/>
      <w:r w:rsidR="008F62AE">
        <w:rPr>
          <w:sz w:val="28"/>
          <w:szCs w:val="28"/>
        </w:rPr>
        <w:t>Бурлинский</w:t>
      </w:r>
      <w:proofErr w:type="spellEnd"/>
      <w:r w:rsidR="008F62AE">
        <w:rPr>
          <w:sz w:val="28"/>
          <w:szCs w:val="28"/>
        </w:rPr>
        <w:t xml:space="preserve"> район), </w:t>
      </w:r>
      <w:r w:rsidR="008F62AE">
        <w:rPr>
          <w:sz w:val="28"/>
          <w:szCs w:val="28"/>
        </w:rPr>
        <w:br/>
      </w:r>
      <w:r w:rsidR="00F24C82" w:rsidRPr="00F24C82">
        <w:rPr>
          <w:sz w:val="28"/>
          <w:szCs w:val="28"/>
        </w:rPr>
        <w:t>а также</w:t>
      </w:r>
      <w:r w:rsidR="008F62AE">
        <w:rPr>
          <w:sz w:val="28"/>
          <w:szCs w:val="28"/>
        </w:rPr>
        <w:t xml:space="preserve"> 25 участков</w:t>
      </w:r>
      <w:r w:rsidR="00F24C82">
        <w:rPr>
          <w:sz w:val="28"/>
          <w:szCs w:val="28"/>
        </w:rPr>
        <w:t xml:space="preserve"> общей площадью </w:t>
      </w:r>
      <w:r w:rsidR="006B4278">
        <w:rPr>
          <w:sz w:val="28"/>
          <w:szCs w:val="28"/>
        </w:rPr>
        <w:t xml:space="preserve">более </w:t>
      </w:r>
      <w:r w:rsidR="008F62AE">
        <w:rPr>
          <w:sz w:val="28"/>
          <w:szCs w:val="28"/>
        </w:rPr>
        <w:t>244</w:t>
      </w:r>
      <w:r w:rsidR="00F24C82" w:rsidRPr="006B4278">
        <w:rPr>
          <w:sz w:val="28"/>
          <w:szCs w:val="28"/>
        </w:rPr>
        <w:t xml:space="preserve"> г</w:t>
      </w:r>
      <w:r w:rsidR="00F24C82" w:rsidRPr="00F24C82">
        <w:rPr>
          <w:sz w:val="28"/>
          <w:szCs w:val="28"/>
        </w:rPr>
        <w:t>а расположенных в их близи</w:t>
      </w:r>
      <w:r w:rsidR="00017A11">
        <w:rPr>
          <w:sz w:val="28"/>
          <w:szCs w:val="28"/>
        </w:rPr>
        <w:t>.</w:t>
      </w:r>
      <w:r w:rsidR="00F24C82">
        <w:rPr>
          <w:sz w:val="28"/>
          <w:szCs w:val="28"/>
        </w:rPr>
        <w:t xml:space="preserve"> </w:t>
      </w:r>
    </w:p>
    <w:p w:rsidR="00A26C2D" w:rsidRPr="00416BE6" w:rsidRDefault="00E14722" w:rsidP="00F24C82">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EA1BFF" w:rsidRDefault="00EA1BFF" w:rsidP="00125E0F">
      <w:pPr>
        <w:shd w:val="clear" w:color="auto" w:fill="FFFFFF"/>
        <w:jc w:val="both"/>
      </w:pPr>
    </w:p>
    <w:p w:rsidR="002409B7" w:rsidRDefault="002409B7" w:rsidP="002409B7">
      <w:pPr>
        <w:shd w:val="clear" w:color="auto" w:fill="FFFFFF"/>
        <w:jc w:val="center"/>
      </w:pPr>
      <w:r>
        <w:rPr>
          <w:noProof/>
        </w:rPr>
        <w:lastRenderedPageBreak/>
        <w:drawing>
          <wp:inline distT="0" distB="0" distL="0" distR="0">
            <wp:extent cx="4451927" cy="4451927"/>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еративные штабы.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8863" cy="4448863"/>
                    </a:xfrm>
                    <a:prstGeom prst="rect">
                      <a:avLst/>
                    </a:prstGeom>
                  </pic:spPr>
                </pic:pic>
              </a:graphicData>
            </a:graphic>
          </wp:inline>
        </w:drawing>
      </w:r>
    </w:p>
    <w:p w:rsidR="002409B7" w:rsidRDefault="002409B7" w:rsidP="002409B7">
      <w:pPr>
        <w:shd w:val="clear" w:color="auto" w:fill="FFFFFF"/>
        <w:jc w:val="center"/>
      </w:pPr>
    </w:p>
    <w:p w:rsidR="00A70DEF" w:rsidRPr="00A70DEF" w:rsidRDefault="00A97368" w:rsidP="00A70DEF">
      <w:pPr>
        <w:spacing w:line="276" w:lineRule="auto"/>
        <w:jc w:val="both"/>
        <w:rPr>
          <w:rFonts w:eastAsia="Calibri"/>
          <w:sz w:val="22"/>
          <w:szCs w:val="22"/>
          <w:lang w:eastAsia="en-US"/>
        </w:rPr>
      </w:pPr>
      <w:r>
        <w:rPr>
          <w:rFonts w:eastAsia="Calibri"/>
          <w:b/>
          <w:noProof/>
          <w:sz w:val="22"/>
          <w:szCs w:val="22"/>
          <w:lang w:eastAsia="sk-SK"/>
        </w:rPr>
        <w:t>Управление</w:t>
      </w:r>
      <w:r w:rsidR="00A70DEF" w:rsidRPr="00A70DEF">
        <w:rPr>
          <w:rFonts w:eastAsia="Calibri"/>
          <w:b/>
          <w:noProof/>
          <w:sz w:val="22"/>
          <w:szCs w:val="22"/>
          <w:lang w:eastAsia="sk-SK"/>
        </w:rPr>
        <w:t xml:space="preserve"> Росреестра по Алтайскому краю</w:t>
      </w:r>
    </w:p>
    <w:p w:rsidR="002409B7" w:rsidRPr="00E14722" w:rsidRDefault="002409B7" w:rsidP="002409B7">
      <w:pPr>
        <w:shd w:val="clear" w:color="auto" w:fill="FFFFFF"/>
      </w:pPr>
      <w:bookmarkStart w:id="0" w:name="_GoBack"/>
      <w:bookmarkEnd w:id="0"/>
    </w:p>
    <w:sectPr w:rsidR="002409B7" w:rsidRPr="00E14722" w:rsidSect="00416BE6">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F6" w:rsidRDefault="00841FF6" w:rsidP="00D61B7F">
      <w:r>
        <w:separator/>
      </w:r>
    </w:p>
  </w:endnote>
  <w:endnote w:type="continuationSeparator" w:id="0">
    <w:p w:rsidR="00841FF6" w:rsidRDefault="00841FF6" w:rsidP="00D61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F6" w:rsidRDefault="00841FF6" w:rsidP="00D61B7F">
      <w:r>
        <w:separator/>
      </w:r>
    </w:p>
  </w:footnote>
  <w:footnote w:type="continuationSeparator" w:id="0">
    <w:p w:rsidR="00841FF6" w:rsidRDefault="00841FF6" w:rsidP="00D6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1"/>
    <w:footnote w:id="0"/>
  </w:footnotePr>
  <w:endnotePr>
    <w:endnote w:id="-1"/>
    <w:endnote w:id="0"/>
  </w:endnotePr>
  <w:compat/>
  <w:rsids>
    <w:rsidRoot w:val="00F1549A"/>
    <w:rsid w:val="00017A11"/>
    <w:rsid w:val="00022A2A"/>
    <w:rsid w:val="00025955"/>
    <w:rsid w:val="00031935"/>
    <w:rsid w:val="00041AB1"/>
    <w:rsid w:val="00075EE1"/>
    <w:rsid w:val="00094343"/>
    <w:rsid w:val="00125E0F"/>
    <w:rsid w:val="00154ECE"/>
    <w:rsid w:val="00163444"/>
    <w:rsid w:val="0017609E"/>
    <w:rsid w:val="00192E03"/>
    <w:rsid w:val="001C4133"/>
    <w:rsid w:val="001D337F"/>
    <w:rsid w:val="001F5AF8"/>
    <w:rsid w:val="002409B7"/>
    <w:rsid w:val="002F3A9A"/>
    <w:rsid w:val="002F6443"/>
    <w:rsid w:val="00333A85"/>
    <w:rsid w:val="0036037C"/>
    <w:rsid w:val="00376A50"/>
    <w:rsid w:val="003D519D"/>
    <w:rsid w:val="00413314"/>
    <w:rsid w:val="00416BE6"/>
    <w:rsid w:val="00421428"/>
    <w:rsid w:val="0042394D"/>
    <w:rsid w:val="00430BCB"/>
    <w:rsid w:val="004776D2"/>
    <w:rsid w:val="004C3150"/>
    <w:rsid w:val="004D3D20"/>
    <w:rsid w:val="0050149E"/>
    <w:rsid w:val="0054101B"/>
    <w:rsid w:val="005629F0"/>
    <w:rsid w:val="00584F66"/>
    <w:rsid w:val="005A38E6"/>
    <w:rsid w:val="005A3D7B"/>
    <w:rsid w:val="00607B8F"/>
    <w:rsid w:val="0061432D"/>
    <w:rsid w:val="00665FED"/>
    <w:rsid w:val="006A717A"/>
    <w:rsid w:val="006B4278"/>
    <w:rsid w:val="006B5CBF"/>
    <w:rsid w:val="006E118B"/>
    <w:rsid w:val="006E2D35"/>
    <w:rsid w:val="00711F55"/>
    <w:rsid w:val="00716853"/>
    <w:rsid w:val="007215B8"/>
    <w:rsid w:val="00721FD8"/>
    <w:rsid w:val="0072693F"/>
    <w:rsid w:val="00731FA9"/>
    <w:rsid w:val="00742CAB"/>
    <w:rsid w:val="00750815"/>
    <w:rsid w:val="007A3994"/>
    <w:rsid w:val="007C337E"/>
    <w:rsid w:val="007F747A"/>
    <w:rsid w:val="00813344"/>
    <w:rsid w:val="00841CD5"/>
    <w:rsid w:val="00841FF6"/>
    <w:rsid w:val="008E5837"/>
    <w:rsid w:val="008F62AE"/>
    <w:rsid w:val="00952492"/>
    <w:rsid w:val="009859D3"/>
    <w:rsid w:val="009B512A"/>
    <w:rsid w:val="00A26C2D"/>
    <w:rsid w:val="00A57401"/>
    <w:rsid w:val="00A64C68"/>
    <w:rsid w:val="00A70DEF"/>
    <w:rsid w:val="00A97368"/>
    <w:rsid w:val="00AB73F3"/>
    <w:rsid w:val="00AD4423"/>
    <w:rsid w:val="00B5164E"/>
    <w:rsid w:val="00BB3400"/>
    <w:rsid w:val="00C07DF8"/>
    <w:rsid w:val="00C40556"/>
    <w:rsid w:val="00C73E20"/>
    <w:rsid w:val="00CC6B5C"/>
    <w:rsid w:val="00CD0984"/>
    <w:rsid w:val="00CF4F33"/>
    <w:rsid w:val="00D03852"/>
    <w:rsid w:val="00D2778F"/>
    <w:rsid w:val="00D40EF3"/>
    <w:rsid w:val="00D46C60"/>
    <w:rsid w:val="00D55395"/>
    <w:rsid w:val="00D61B7F"/>
    <w:rsid w:val="00D61EB2"/>
    <w:rsid w:val="00D6404D"/>
    <w:rsid w:val="00D94E95"/>
    <w:rsid w:val="00E049E5"/>
    <w:rsid w:val="00E14722"/>
    <w:rsid w:val="00E272E5"/>
    <w:rsid w:val="00E43019"/>
    <w:rsid w:val="00E6564E"/>
    <w:rsid w:val="00E6649C"/>
    <w:rsid w:val="00EA1BFF"/>
    <w:rsid w:val="00EF1B7F"/>
    <w:rsid w:val="00F1549A"/>
    <w:rsid w:val="00F156BA"/>
    <w:rsid w:val="00F24C82"/>
    <w:rsid w:val="00F55AF3"/>
    <w:rsid w:val="00F659CA"/>
    <w:rsid w:val="00F819D5"/>
    <w:rsid w:val="00F92BF1"/>
    <w:rsid w:val="00FA3BFF"/>
    <w:rsid w:val="00FC2835"/>
    <w:rsid w:val="00FE65ED"/>
    <w:rsid w:val="00FE6EA9"/>
    <w:rsid w:val="00FF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1C81-5F08-49C0-91C6-72D5AB4C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Кузьмина Анна Юрьевна</dc:creator>
  <cp:lastModifiedBy>r22lms10071993</cp:lastModifiedBy>
  <cp:revision>6</cp:revision>
  <cp:lastPrinted>2023-12-27T06:08:00Z</cp:lastPrinted>
  <dcterms:created xsi:type="dcterms:W3CDTF">2024-01-30T05:40:00Z</dcterms:created>
  <dcterms:modified xsi:type="dcterms:W3CDTF">2024-02-15T01:52:00Z</dcterms:modified>
</cp:coreProperties>
</file>