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C8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7C8">
        <w:rPr>
          <w:rFonts w:ascii="Times New Roman" w:hAnsi="Times New Roman" w:cs="Times New Roman"/>
          <w:b/>
          <w:sz w:val="28"/>
          <w:szCs w:val="28"/>
        </w:rPr>
        <w:t>Изменения в трудовом законодательстве по вопросам оплаты труда в выходные и нерабочие праздничные дни</w:t>
      </w:r>
    </w:p>
    <w:p w:rsidR="003C67C8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7C8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C8">
        <w:rPr>
          <w:rFonts w:ascii="Times New Roman" w:hAnsi="Times New Roman" w:cs="Times New Roman"/>
          <w:sz w:val="28"/>
          <w:szCs w:val="28"/>
        </w:rPr>
        <w:t>Федеральным законом от 30.09.2024 № 339-ФЗ внесены изменения в статью 153 Трудового кодекса Российской Федерации, регулирующую вопросы оплаты труда в выходные дни и нерабочие праздничные дни.</w:t>
      </w:r>
    </w:p>
    <w:p w:rsidR="003C67C8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C8">
        <w:rPr>
          <w:rFonts w:ascii="Times New Roman" w:hAnsi="Times New Roman" w:cs="Times New Roman"/>
          <w:sz w:val="28"/>
          <w:szCs w:val="28"/>
        </w:rPr>
        <w:t>День отдыха за работу в выходной или нерабочий праздничный день по желанию работника может быть использован в течение года с даты выполнения такой работы либо присоединен к отпуску, предоставляемому в указанный период.</w:t>
      </w:r>
    </w:p>
    <w:p w:rsidR="003C67C8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C8">
        <w:rPr>
          <w:rFonts w:ascii="Times New Roman" w:hAnsi="Times New Roman" w:cs="Times New Roman"/>
          <w:sz w:val="28"/>
          <w:szCs w:val="28"/>
        </w:rPr>
        <w:t>Также установлен порядок оплаты работнику неиспользованных дополнительных дней отдыха, имеющихся у него на день увольнения.</w:t>
      </w:r>
    </w:p>
    <w:p w:rsidR="003C67C8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C8">
        <w:rPr>
          <w:rFonts w:ascii="Times New Roman" w:hAnsi="Times New Roman" w:cs="Times New Roman"/>
          <w:sz w:val="28"/>
          <w:szCs w:val="28"/>
        </w:rPr>
        <w:t>В таких случаях работодатель обязан в день увольнения работника выплатить разницу между повышенной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A16A46" w:rsidRPr="003C67C8" w:rsidRDefault="003C67C8" w:rsidP="003C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67C8">
        <w:rPr>
          <w:rFonts w:ascii="Times New Roman" w:hAnsi="Times New Roman" w:cs="Times New Roman"/>
          <w:sz w:val="28"/>
          <w:szCs w:val="28"/>
        </w:rPr>
        <w:t>Изменения вступают в силу с 1 марта 2025 года.</w:t>
      </w:r>
    </w:p>
    <w:sectPr w:rsidR="00A16A46" w:rsidRPr="003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B"/>
    <w:rsid w:val="003C67C8"/>
    <w:rsid w:val="00A16A46"/>
    <w:rsid w:val="00F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3D09A-ADB1-4C81-85A6-F3B2663D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Тользак</dc:creator>
  <cp:keywords/>
  <dc:description/>
  <cp:lastModifiedBy>Алексей Тользак</cp:lastModifiedBy>
  <cp:revision>2</cp:revision>
  <dcterms:created xsi:type="dcterms:W3CDTF">2024-12-01T06:32:00Z</dcterms:created>
  <dcterms:modified xsi:type="dcterms:W3CDTF">2024-12-01T06:33:00Z</dcterms:modified>
</cp:coreProperties>
</file>